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A0" w:rsidRDefault="00F706A0" w:rsidP="00DE7B25">
      <w:pPr>
        <w:pStyle w:val="Heading2"/>
        <w:numPr>
          <w:ilvl w:val="0"/>
          <w:numId w:val="1"/>
        </w:numPr>
        <w:jc w:val="center"/>
        <w:rPr>
          <w:szCs w:val="24"/>
        </w:rPr>
      </w:pPr>
      <w:bookmarkStart w:id="0" w:name="_Toc95727140"/>
      <w:bookmarkStart w:id="1" w:name="_Toc150869834"/>
      <w:bookmarkStart w:id="2" w:name="_Toc150871688"/>
      <w:bookmarkStart w:id="3" w:name="_Toc150871855"/>
      <w:bookmarkStart w:id="4" w:name="_Toc150872133"/>
      <w:bookmarkStart w:id="5" w:name="_Toc150872254"/>
      <w:bookmarkStart w:id="6" w:name="_Toc150872337"/>
      <w:bookmarkStart w:id="7" w:name="_Toc153636167"/>
      <w:bookmarkStart w:id="8" w:name="_Toc153636251"/>
      <w:bookmarkStart w:id="9" w:name="_Toc196025429"/>
      <w:r w:rsidRPr="00F8131B">
        <w:rPr>
          <w:szCs w:val="24"/>
        </w:rPr>
        <w:t>melléklet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706A0" w:rsidRPr="00411774" w:rsidRDefault="00F706A0" w:rsidP="00DE7B25">
      <w:pPr>
        <w:jc w:val="center"/>
        <w:rPr>
          <w:b/>
        </w:rPr>
      </w:pPr>
      <w:r w:rsidRPr="00411774">
        <w:rPr>
          <w:b/>
        </w:rPr>
        <w:t>Képviselő-testület szerveire átruházott hatáskörei</w:t>
      </w:r>
    </w:p>
    <w:p w:rsidR="00F706A0" w:rsidRPr="00411774" w:rsidRDefault="00F706A0" w:rsidP="00DE7B25"/>
    <w:p w:rsidR="00F706A0" w:rsidRPr="00411774" w:rsidRDefault="00F706A0" w:rsidP="00DE7B25">
      <w: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275"/>
        <w:gridCol w:w="7797"/>
      </w:tblGrid>
      <w:tr w:rsidR="00F706A0" w:rsidRPr="00B97A55" w:rsidTr="00BE7CD8">
        <w:trPr>
          <w:tblCellSpacing w:w="0" w:type="dxa"/>
        </w:trPr>
        <w:tc>
          <w:tcPr>
            <w:tcW w:w="9075" w:type="dxa"/>
            <w:gridSpan w:val="2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b/>
                <w:bCs/>
                <w:szCs w:val="24"/>
              </w:rPr>
              <w:t>I. Polgármesterre átruházott hatáskörök: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Figyelemmel kíséri a háziorvosi, illetve fogorvosi szolgáltatás helyzetét.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Javaslatokat tesz, és véleményt nyilvánít az egészségügyi alapellátást biztosító megállapodások tartalmára, és esetlegesen azok elfogadására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3.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Figyelemmel kíséri a védőnői, illetve nőgyógyászati, valamint a gyógyszerellátást biztosító tevékenységek helyzetét, azok állapotát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4.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Figyelemmel kíséri a szociális rendelet hatályosulását, és aktualitását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5.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Megállapítja, módosítja, megszünteti a hatáskörébe tartozó szociális jellegű segélyeket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6.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Megállapítja az önkormányzati segélyeket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7.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Részt vesz az önkormányzat által szervezett segélyező programokban, akciókban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8.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Javaslatokat tesz a lakosság szélesebb körét érintő átmeneti segélyezésekre vonatkozóan (pl: tankönyv-támogatás, beiskolázási segély, bursa hungarica stb)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9.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Véleményezi az önkormányzat jogi ügyeit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10.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Véleményezi az ügyrenddel kapcsolatos előterjesztéseket, és javaslatot tesz a képviselő-testület felé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11.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Az önkormányzati képviselő – képviselői munkájával kapcsolatos összeférhetetlenségére vonatkozó bejelentését, valamint minden egyéb erre irányuló bejelentést a bizottság kivizsgál, és javaslatot tesz a képviselő-testület felé a döntés meghozatalához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12.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Nyilvántartja a Polgármester, az Alpolgármester és az önkormányzati képviselők vagyonnyilatkozatát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13.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Gondoskodik évenként a kötelezettek vagyonnyilatkozat tételéről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14.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Előkészíti a közbiztonsági koncepciót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15.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Előkészíti a képviselő-testület által feladatkörébe utalt előterjesztéseket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16.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Véleményezi a helyi közrendvédelmi szervek beszámolóját, tájékoztatóját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17.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Véleményezi a feladatkörébe tartozó önkormányzati rendelet-tervezeteket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18.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Véleményezi az önkormányzat Szervezeti és Működési Szabályzatát, valamint annak módosításait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19.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Kapcsolatot tart a helyi közbiztonsági szervek vezetőivel, a képviselő-testület bizottságával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20.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Megállapítja a személyes gondoskodás körébe tartozó ellátásokra való jogosultságot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21.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Megállapítja a temetési segélyt, valamint a köztemetést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22.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Megállapítja az elemi károsultak, segélyét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23.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Testvér települési ügyek</w:t>
            </w:r>
          </w:p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24.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Dönt az Önkormányzat működésével kapcsolatos, jogszabályban meghatározott belső szabályzatok jóváhagyásáról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25.</w:t>
            </w:r>
          </w:p>
        </w:tc>
        <w:tc>
          <w:tcPr>
            <w:tcW w:w="7800" w:type="dxa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Az államháztartáson  kívülre átadott pénzeszközökkel kapcsolatos támogatási szerződéseknél dönt az elszámolási határidő módosításáról, valamint a támogatás céljának módosításáról, amennyiben az működési és felhalmozási célon belüli változás, illetve amennyiben a megváltoztatni kívánt célra történő felhasználást a pályázati kiírás lehetővé teszi.</w:t>
            </w:r>
          </w:p>
        </w:tc>
      </w:tr>
    </w:tbl>
    <w:p w:rsidR="00F706A0" w:rsidRPr="00B97A55" w:rsidRDefault="00F706A0" w:rsidP="00DE7B25">
      <w:pPr>
        <w:spacing w:before="100" w:beforeAutospacing="1" w:after="100" w:afterAutospacing="1"/>
        <w:rPr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275"/>
        <w:gridCol w:w="7797"/>
      </w:tblGrid>
      <w:tr w:rsidR="00F706A0" w:rsidRPr="00B97A55" w:rsidTr="00BE7CD8">
        <w:trPr>
          <w:tblCellSpacing w:w="0" w:type="dxa"/>
        </w:trPr>
        <w:tc>
          <w:tcPr>
            <w:tcW w:w="1275" w:type="dxa"/>
            <w:vAlign w:val="center"/>
          </w:tcPr>
          <w:p w:rsidR="00F706A0" w:rsidRPr="00B97A55" w:rsidRDefault="00F706A0" w:rsidP="00BE7CD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97A55">
              <w:rPr>
                <w:szCs w:val="24"/>
              </w:rPr>
              <w:t>26.</w:t>
            </w:r>
          </w:p>
        </w:tc>
        <w:tc>
          <w:tcPr>
            <w:tcW w:w="7800" w:type="dxa"/>
            <w:vAlign w:val="center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A képviselő-testület - határozatképtelenség vagy határozathozatal hiánya miatt - két egymást követő alkalommal ugyanazon ügyben nem hozott döntést, a polgármester döntést hozhat, kivételt képeznek ez alól a Képviselő-testület át nem ruházható hatáskörébe tartozó, valamint a minősített többséget igénylő döntések. A polgármester a döntésről a képviselő-testületet a következő ülésen tájékoztatja</w:t>
            </w:r>
          </w:p>
        </w:tc>
      </w:tr>
      <w:tr w:rsidR="00F706A0" w:rsidRPr="00B97A55" w:rsidTr="00BE7CD8">
        <w:trPr>
          <w:tblCellSpacing w:w="0" w:type="dxa"/>
        </w:trPr>
        <w:tc>
          <w:tcPr>
            <w:tcW w:w="1275" w:type="dxa"/>
            <w:vAlign w:val="center"/>
          </w:tcPr>
          <w:p w:rsidR="00F706A0" w:rsidRPr="00B97A55" w:rsidRDefault="00F706A0" w:rsidP="00BE7CD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B97A55">
              <w:rPr>
                <w:szCs w:val="24"/>
              </w:rPr>
              <w:t>27.</w:t>
            </w:r>
          </w:p>
        </w:tc>
        <w:tc>
          <w:tcPr>
            <w:tcW w:w="7800" w:type="dxa"/>
            <w:vAlign w:val="center"/>
          </w:tcPr>
          <w:p w:rsidR="00F706A0" w:rsidRPr="00B97A55" w:rsidRDefault="00F706A0" w:rsidP="00BE7CD8">
            <w:pPr>
              <w:spacing w:before="100" w:beforeAutospacing="1" w:after="100" w:afterAutospacing="1"/>
              <w:rPr>
                <w:szCs w:val="24"/>
              </w:rPr>
            </w:pPr>
            <w:r w:rsidRPr="00B97A55">
              <w:rPr>
                <w:szCs w:val="24"/>
              </w:rPr>
              <w:t>Dönt az alkalmi (ünnepi) vásárok helyének és rendezőjének kijelöléséről, s kiadja a közterület-használati hozzájárulást</w:t>
            </w:r>
          </w:p>
        </w:tc>
      </w:tr>
    </w:tbl>
    <w:p w:rsidR="00F706A0" w:rsidRPr="00B97A55" w:rsidRDefault="00F706A0" w:rsidP="00DE7B25">
      <w:pPr>
        <w:spacing w:before="100" w:beforeAutospacing="1" w:after="100" w:afterAutospacing="1"/>
        <w:rPr>
          <w:szCs w:val="24"/>
        </w:rPr>
      </w:pPr>
    </w:p>
    <w:p w:rsidR="00F706A0" w:rsidRDefault="00F706A0">
      <w:bookmarkStart w:id="10" w:name="_GoBack"/>
      <w:bookmarkEnd w:id="10"/>
    </w:p>
    <w:sectPr w:rsidR="00F706A0" w:rsidSect="0073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0608"/>
    <w:multiLevelType w:val="hybridMultilevel"/>
    <w:tmpl w:val="6E342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B25"/>
    <w:rsid w:val="003F040A"/>
    <w:rsid w:val="00411774"/>
    <w:rsid w:val="00736C9C"/>
    <w:rsid w:val="00847014"/>
    <w:rsid w:val="00B97A55"/>
    <w:rsid w:val="00BE7CD8"/>
    <w:rsid w:val="00DE7B25"/>
    <w:rsid w:val="00E337ED"/>
    <w:rsid w:val="00F706A0"/>
    <w:rsid w:val="00F8131B"/>
    <w:rsid w:val="00F8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2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B2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7B25"/>
    <w:rPr>
      <w:rFonts w:ascii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404</Words>
  <Characters>2793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Office Türje</dc:creator>
  <cp:keywords/>
  <dc:description/>
  <cp:lastModifiedBy>Alexandra</cp:lastModifiedBy>
  <cp:revision>2</cp:revision>
  <dcterms:created xsi:type="dcterms:W3CDTF">2019-07-18T08:00:00Z</dcterms:created>
  <dcterms:modified xsi:type="dcterms:W3CDTF">2019-07-18T08:00:00Z</dcterms:modified>
</cp:coreProperties>
</file>